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F8E" w:rsidRPr="00AA6F8E" w:rsidRDefault="00AA6F8E" w:rsidP="00AA6F8E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pl-PL"/>
        </w:rPr>
      </w:pPr>
      <w:r w:rsidRPr="00AA6F8E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pl-PL"/>
        </w:rPr>
        <w:t>DYSLEKSJA</w:t>
      </w:r>
    </w:p>
    <w:p w:rsidR="00AA6F8E" w:rsidRPr="00AA6F8E" w:rsidRDefault="00AA6F8E" w:rsidP="00AA6F8E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pl-PL"/>
        </w:rPr>
      </w:pPr>
      <w:r w:rsidRPr="00AA6F8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pl-PL"/>
        </w:rPr>
        <w:t>Co to jest dysleksja?</w:t>
      </w:r>
    </w:p>
    <w:p w:rsidR="00AA6F8E" w:rsidRPr="00AA6F8E" w:rsidRDefault="00AA6F8E" w:rsidP="00AA6F8E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Dysleksja według definicji </w:t>
      </w:r>
      <w:hyperlink r:id="rId6" w:history="1">
        <w:r w:rsidRPr="00AA6F8E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pl-PL"/>
          </w:rPr>
          <w:t>Polskiego Towarzystwa Dysleksji</w:t>
        </w:r>
      </w:hyperlink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są to specyficzne trudności w czytaniu i pisaniu u dzieci o prawidłowym rozwoju umysłowym. Spowodowane są zaburzeniami niektórych funkcji poznawczych, motorycznych i ich integracji, uwarunkowanymi nieprawidłowym funkcjonowaniem układu nerwowego.</w:t>
      </w:r>
    </w:p>
    <w:p w:rsidR="00AA6F8E" w:rsidRPr="00AA6F8E" w:rsidRDefault="00AA6F8E" w:rsidP="00AA6F8E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Dzieci ze specyficznymi trudnościami w uczeniu się nie mogą nauczyć się czytać, pisać lub liczyć od początku trwania nauki. Trudności te występują u dzieci o prawidłowym rozwoju umysłowym oraz dobrych warunkach szkolnych i środowiskowych.</w:t>
      </w:r>
    </w:p>
    <w:p w:rsidR="00AA6F8E" w:rsidRPr="00AA6F8E" w:rsidRDefault="00AA6F8E" w:rsidP="00AA6F8E">
      <w:pPr>
        <w:pStyle w:val="NormalnyWeb"/>
        <w:shd w:val="clear" w:color="auto" w:fill="FFFFFF"/>
        <w:spacing w:before="0" w:beforeAutospacing="0" w:after="225" w:afterAutospacing="0"/>
        <w:jc w:val="both"/>
        <w:rPr>
          <w:color w:val="333333"/>
          <w:sz w:val="28"/>
          <w:szCs w:val="28"/>
        </w:rPr>
      </w:pPr>
      <w:r w:rsidRPr="00AA6F8E">
        <w:rPr>
          <w:rStyle w:val="Pogrubienie"/>
          <w:color w:val="333333"/>
          <w:sz w:val="28"/>
          <w:szCs w:val="28"/>
        </w:rPr>
        <w:t>Jakie są przyczyny dysleksji?</w:t>
      </w:r>
    </w:p>
    <w:p w:rsidR="00AA6F8E" w:rsidRDefault="00AA6F8E" w:rsidP="00AA6F8E">
      <w:pPr>
        <w:pStyle w:val="NormalnyWeb"/>
        <w:shd w:val="clear" w:color="auto" w:fill="FFFFFF"/>
        <w:spacing w:before="0" w:beforeAutospacing="0" w:after="225" w:afterAutospacing="0"/>
        <w:jc w:val="both"/>
        <w:rPr>
          <w:color w:val="333333"/>
        </w:rPr>
      </w:pPr>
      <w:r>
        <w:rPr>
          <w:color w:val="333333"/>
        </w:rPr>
        <w:t>Jej </w:t>
      </w:r>
      <w:r>
        <w:rPr>
          <w:rStyle w:val="Pogrubienie"/>
          <w:color w:val="333333"/>
        </w:rPr>
        <w:t>PRZYCZYNAMI</w:t>
      </w:r>
      <w:r>
        <w:rPr>
          <w:color w:val="333333"/>
        </w:rPr>
        <w:t> są różnego rodzaju nieprawidłowości w zakresie tempa, rytmu i dynamiki rozwoju poszczególnych elementarnych funkcji poznawczych, stanowiących podstawę procesu nauki czytania i pisania.</w:t>
      </w:r>
    </w:p>
    <w:p w:rsidR="00AA6F8E" w:rsidRPr="00AA6F8E" w:rsidRDefault="00AA6F8E" w:rsidP="00AA6F8E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Zaburzenia w dysleksji mogą dotyczyć:</w:t>
      </w:r>
    </w:p>
    <w:p w:rsidR="00AA6F8E" w:rsidRPr="00AA6F8E" w:rsidRDefault="00AA6F8E" w:rsidP="00AA6F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funkcji percepcyjno-motorycznych (spostrzegania wzrokowego, słuchowego, motoryki) i ich współdziałania (integracji percepcyjno-motorycznej),</w:t>
      </w:r>
    </w:p>
    <w:p w:rsidR="00AA6F8E" w:rsidRPr="00AA6F8E" w:rsidRDefault="00AA6F8E" w:rsidP="00AA6F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funkcji językowych,</w:t>
      </w:r>
    </w:p>
    <w:p w:rsidR="00AA6F8E" w:rsidRPr="00AA6F8E" w:rsidRDefault="00AA6F8E" w:rsidP="00AA6F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pamięci (wzrokowej, słuchowej, ruchowej),</w:t>
      </w:r>
    </w:p>
    <w:p w:rsidR="00AA6F8E" w:rsidRPr="00AA6F8E" w:rsidRDefault="00AA6F8E" w:rsidP="00AA6F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lateralizacji,</w:t>
      </w:r>
    </w:p>
    <w:p w:rsidR="00AA6F8E" w:rsidRPr="00AA6F8E" w:rsidRDefault="00AA6F8E" w:rsidP="00AA6F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orientacji w schemacie ciała i przestrzeni.</w:t>
      </w:r>
    </w:p>
    <w:p w:rsidR="00AA6F8E" w:rsidRPr="00AA6F8E" w:rsidRDefault="00AA6F8E" w:rsidP="00AA6F8E">
      <w:pPr>
        <w:pStyle w:val="NormalnyWeb"/>
        <w:shd w:val="clear" w:color="auto" w:fill="FFFFFF"/>
        <w:spacing w:before="0" w:beforeAutospacing="0" w:after="225" w:afterAutospacing="0"/>
        <w:jc w:val="both"/>
        <w:rPr>
          <w:rStyle w:val="Pogrubienie"/>
          <w:color w:val="333333"/>
          <w:sz w:val="28"/>
          <w:szCs w:val="28"/>
          <w:shd w:val="clear" w:color="auto" w:fill="FFFFFF"/>
        </w:rPr>
      </w:pPr>
      <w:r w:rsidRPr="00AA6F8E">
        <w:rPr>
          <w:rStyle w:val="Pogrubienie"/>
          <w:color w:val="333333"/>
          <w:sz w:val="28"/>
          <w:szCs w:val="28"/>
          <w:shd w:val="clear" w:color="auto" w:fill="FFFFFF"/>
        </w:rPr>
        <w:t>Jakie są typy i rodzaje dysleksji?</w:t>
      </w:r>
    </w:p>
    <w:p w:rsidR="00AA6F8E" w:rsidRPr="00AA6F8E" w:rsidRDefault="00AA6F8E" w:rsidP="00AA6F8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DYSLEKSJA ROZWOJOWA – związana z zakłóceniami w procesie rozwoju dziecka. </w:t>
      </w:r>
    </w:p>
    <w:p w:rsidR="00AA6F8E" w:rsidRPr="00AA6F8E" w:rsidRDefault="00AA6F8E" w:rsidP="00AA6F8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DYSLEKSJA NABYTA</w:t>
      </w:r>
      <w:r w:rsidRPr="00AA6F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 – </w:t>
      </w: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powstaje nagle, niezależnie od procesów rozwojowych, najczęściej w wyniku uszkodzenia mózgu.</w:t>
      </w:r>
    </w:p>
    <w:p w:rsidR="00AA6F8E" w:rsidRPr="00AA6F8E" w:rsidRDefault="00AA6F8E" w:rsidP="00AA6F8E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pl-PL"/>
        </w:rPr>
      </w:pPr>
      <w:r w:rsidRPr="00AA6F8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pl-PL"/>
        </w:rPr>
        <w:t>Kiedy można postawić diagnozę dysleksji?</w:t>
      </w:r>
    </w:p>
    <w:p w:rsidR="00AA6F8E" w:rsidRPr="00AA6F8E" w:rsidRDefault="00AA6F8E" w:rsidP="00AA6F8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Dysleksja jest diagnozowana dopiero na drugim etapie edukacji (kl. IV-VI).</w:t>
      </w:r>
    </w:p>
    <w:p w:rsidR="00AA6F8E" w:rsidRPr="00AA6F8E" w:rsidRDefault="00AA6F8E" w:rsidP="00AA6F8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Wcześniej mówimy o </w:t>
      </w:r>
      <w:r w:rsidRPr="00AA6F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ryzyku dysleksji,</w:t>
      </w: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czyli zwiększonym prawdopodobieństwie, że zaburzenie to rozwinie się u dziecka w przyszłości.</w:t>
      </w:r>
    </w:p>
    <w:p w:rsidR="00AA6F8E" w:rsidRPr="00AA6F8E" w:rsidRDefault="00AA6F8E" w:rsidP="00AA6F8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Pamiętajmy jednak, że ryzyko dysleksji nie oznacza, że dziecko na pewno będzie dyslektykiem.</w:t>
      </w:r>
    </w:p>
    <w:p w:rsidR="00AA6F8E" w:rsidRPr="00AA6F8E" w:rsidRDefault="00AA6F8E" w:rsidP="00AA6F8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Każde dziecko rozwija się we własnym tempie, a na drodze edukacji spotyka różne trudności, które musi przezwyciężyć.</w:t>
      </w:r>
    </w:p>
    <w:p w:rsidR="00AA6F8E" w:rsidRPr="00AA6F8E" w:rsidRDefault="00AA6F8E" w:rsidP="00AA6F8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Normalne trudności trwają krótko i znikają pod wpływem wzmożonego treningu w czytaniu i pisaniu.</w:t>
      </w:r>
    </w:p>
    <w:p w:rsidR="00AA6F8E" w:rsidRPr="00AA6F8E" w:rsidRDefault="00AA6F8E" w:rsidP="00AA6F8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Symptomy ryzyka dysleksji są uporczywe i nasilają się zamiast ustępować.</w:t>
      </w:r>
    </w:p>
    <w:p w:rsidR="004A7DF7" w:rsidRDefault="004A7DF7" w:rsidP="00AA6F8E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pl-PL"/>
        </w:rPr>
      </w:pPr>
    </w:p>
    <w:p w:rsidR="00AA6F8E" w:rsidRPr="00AA6F8E" w:rsidRDefault="00AA6F8E" w:rsidP="00AA6F8E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pl-PL"/>
        </w:rPr>
      </w:pPr>
      <w:r w:rsidRPr="004A7DF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pl-PL"/>
        </w:rPr>
        <w:lastRenderedPageBreak/>
        <w:t>Jakie są symptomy dysleksji, w zależności od etapu rozwoju?</w:t>
      </w:r>
    </w:p>
    <w:p w:rsidR="00AA6F8E" w:rsidRPr="00AA6F8E" w:rsidRDefault="00AA6F8E" w:rsidP="00AA6F8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Niektóre symptomy dysleksji można zauważyć już w wieku niemowlęcym.</w:t>
      </w:r>
    </w:p>
    <w:p w:rsidR="00AA6F8E" w:rsidRPr="00AA6F8E" w:rsidRDefault="00AA6F8E" w:rsidP="00AA6F8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W zależności od wieku, etapu kształcenia pewne objawy stają się bardziej wyraziste, część z nich zanika.</w:t>
      </w:r>
    </w:p>
    <w:p w:rsidR="00AA6F8E" w:rsidRPr="00AA6F8E" w:rsidRDefault="00AA6F8E" w:rsidP="00AA6F8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Funkcjonowanie dziecka zależne jest od głębokości deficytów percepcyjno-motorycznych</w:t>
      </w:r>
    </w:p>
    <w:p w:rsidR="00AA6F8E" w:rsidRPr="00AA6F8E" w:rsidRDefault="00AA6F8E" w:rsidP="00AA6F8E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WIEK PRZEDSZKOLNY</w:t>
      </w:r>
    </w:p>
    <w:p w:rsidR="00AA6F8E" w:rsidRPr="00AA6F8E" w:rsidRDefault="00AA6F8E" w:rsidP="00AA6F8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mała sprawność i koordynacja ruchów podczas zabaw ruchowych, samoobsługi, rysowania i pisania (brzydkie pismo)</w:t>
      </w:r>
    </w:p>
    <w:p w:rsidR="00AA6F8E" w:rsidRPr="00AA6F8E" w:rsidRDefault="00AA6F8E" w:rsidP="00AA6F8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trudności w czytaniu pomimo dobrej inteligencji oraz braku zaniedbania środowiskowego i dydaktycznego</w:t>
      </w:r>
    </w:p>
    <w:p w:rsidR="00AA6F8E" w:rsidRPr="00AA6F8E" w:rsidRDefault="00AA6F8E" w:rsidP="00AA6F8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trudności z opanowaniem poprawnej pisowni: pismo zwierciadlane, mylenie liter podobnych pod względem kształtu (p-b-d-g), liter odpowiadających głoskom zbliżonym fonetycznie, opuszczanie liter</w:t>
      </w:r>
    </w:p>
    <w:p w:rsidR="00AA6F8E" w:rsidRPr="00AA6F8E" w:rsidRDefault="00AA6F8E" w:rsidP="00AA6F8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oburęczność</w:t>
      </w:r>
    </w:p>
    <w:p w:rsidR="00AA6F8E" w:rsidRPr="00AA6F8E" w:rsidRDefault="00AA6F8E" w:rsidP="00AA6F8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opóźniony rozwój mowy</w:t>
      </w:r>
    </w:p>
    <w:p w:rsidR="00AA6F8E" w:rsidRPr="00AA6F8E" w:rsidRDefault="00AA6F8E" w:rsidP="00AA6F8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mylenie prawej i lewej ręki</w:t>
      </w:r>
    </w:p>
    <w:p w:rsidR="00AA6F8E" w:rsidRPr="00AA6F8E" w:rsidRDefault="00AA6F8E" w:rsidP="00AA6F8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wadliwa wymowa, trudności z wypowiadaniem złożonych słów, błędy gramatyczne</w:t>
      </w:r>
    </w:p>
    <w:p w:rsidR="00AA6F8E" w:rsidRPr="00AA6F8E" w:rsidRDefault="00AA6F8E" w:rsidP="00AA6F8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trudności z różnicowaniem głosek podobnych oraz z wydzieleniem sylab, głosek ze słów i ich syntezą</w:t>
      </w:r>
    </w:p>
    <w:p w:rsidR="00AA6F8E" w:rsidRPr="00AA6F8E" w:rsidRDefault="00AA6F8E" w:rsidP="00AA6F8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trudności z wykonywaniem układanek i odtwarzaniem wzorów graficznych</w:t>
      </w:r>
    </w:p>
    <w:p w:rsidR="00AA6F8E" w:rsidRPr="00AA6F8E" w:rsidRDefault="00AA6F8E" w:rsidP="00AA6F8E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Osoba ze zdiagnozowaną dysleksją może mieć także trudności z:</w:t>
      </w:r>
    </w:p>
    <w:p w:rsidR="00AA6F8E" w:rsidRPr="00AA6F8E" w:rsidRDefault="00AA6F8E" w:rsidP="00AA6F8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układaniem puzzli,</w:t>
      </w:r>
    </w:p>
    <w:p w:rsidR="00AA6F8E" w:rsidRPr="00AA6F8E" w:rsidRDefault="00AA6F8E" w:rsidP="00AA6F8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budowaniem z klocków,</w:t>
      </w:r>
    </w:p>
    <w:p w:rsidR="00AA6F8E" w:rsidRPr="00AA6F8E" w:rsidRDefault="00AA6F8E" w:rsidP="00AA6F8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orientacją w terenie,</w:t>
      </w:r>
    </w:p>
    <w:p w:rsidR="00AA6F8E" w:rsidRPr="00AA6F8E" w:rsidRDefault="00AA6F8E" w:rsidP="00AA6F8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odczytywaniem mapy, numerów i symboli autobusów, numerów dróg,</w:t>
      </w:r>
    </w:p>
    <w:p w:rsidR="00AA6F8E" w:rsidRPr="00AA6F8E" w:rsidRDefault="00AA6F8E" w:rsidP="00AA6F8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interpretowaniem tabel, diagramów, wykresów,</w:t>
      </w:r>
    </w:p>
    <w:p w:rsidR="00AA6F8E" w:rsidRPr="00AA6F8E" w:rsidRDefault="00AA6F8E" w:rsidP="00AA6F8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rozpoznawaniem symboli graficznych (znaki drogowe, piktogramy),</w:t>
      </w:r>
    </w:p>
    <w:p w:rsidR="00AA6F8E" w:rsidRPr="00AA6F8E" w:rsidRDefault="00AA6F8E" w:rsidP="00AA6F8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prowadzeniem samochodu,</w:t>
      </w:r>
    </w:p>
    <w:p w:rsidR="00AA6F8E" w:rsidRPr="00AA6F8E" w:rsidRDefault="00AA6F8E" w:rsidP="00AA6F8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zapisem i odczytem nut oraz symboli miar i wag,</w:t>
      </w:r>
    </w:p>
    <w:p w:rsidR="00AA6F8E" w:rsidRPr="00AA6F8E" w:rsidRDefault="00AA6F8E" w:rsidP="00AA6F8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wybieraniem numeru telefonu,</w:t>
      </w:r>
    </w:p>
    <w:p w:rsidR="00AA6F8E" w:rsidRPr="00AA6F8E" w:rsidRDefault="00AA6F8E" w:rsidP="00AA6F8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wykonywaniem obliczeń na kalkulatorze.</w:t>
      </w:r>
    </w:p>
    <w:p w:rsidR="00AA6F8E" w:rsidRPr="00AA6F8E" w:rsidRDefault="00AA6F8E" w:rsidP="00AA6F8E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pl-PL"/>
        </w:rPr>
      </w:pPr>
      <w:r w:rsidRPr="004A7DF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pl-PL"/>
        </w:rPr>
        <w:t>Jak wygląda terapia dysleksji?</w:t>
      </w:r>
    </w:p>
    <w:p w:rsidR="00AA6F8E" w:rsidRPr="00AA6F8E" w:rsidRDefault="00AA6F8E" w:rsidP="00AA6F8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Dysleksja nie ustępuje z wiekiem, jest obecna przez całe życie.</w:t>
      </w:r>
      <w:bookmarkStart w:id="0" w:name="_GoBack"/>
      <w:bookmarkEnd w:id="0"/>
    </w:p>
    <w:p w:rsidR="00AA6F8E" w:rsidRPr="00AA6F8E" w:rsidRDefault="00AA6F8E" w:rsidP="00AA6F8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Nie można wyeliminować dysleksji, ale poprzez odpowiednią terapię możliwe jest znaczne ograniczenie zakresu trudności.</w:t>
      </w:r>
    </w:p>
    <w:p w:rsidR="00AA6F8E" w:rsidRPr="00AA6F8E" w:rsidRDefault="00AA6F8E" w:rsidP="00AA6F8E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ZAJĘCIA KOREKCYJNO-KOMPENSACYJNE / TERAPIA PEDAGOGICZNA </w:t>
      </w:r>
    </w:p>
    <w:p w:rsidR="00AA6F8E" w:rsidRPr="00AA6F8E" w:rsidRDefault="00AA6F8E" w:rsidP="00AA6F8E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Istotą prowadzonych zajęć jest:</w:t>
      </w:r>
    </w:p>
    <w:p w:rsidR="00AA6F8E" w:rsidRPr="00AA6F8E" w:rsidRDefault="00AA6F8E" w:rsidP="00AA6F8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KOREKCJA –</w:t>
      </w: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 czyli usprawniania zaburzonych funkcji poznawczych i ruchowych dziecka oraz ich współdziałania.</w:t>
      </w:r>
    </w:p>
    <w:p w:rsidR="00AA6F8E" w:rsidRPr="00AA6F8E" w:rsidRDefault="00AA6F8E" w:rsidP="00AA6F8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lastRenderedPageBreak/>
        <w:t>KOMPENSACJA – </w:t>
      </w: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usprawniania funkcji dobrze rozwijających się celem wspomagania tych słabiej funkcjonujących lub częściowego ich zastępowania.</w:t>
      </w:r>
    </w:p>
    <w:p w:rsidR="00AA6F8E" w:rsidRPr="00AA6F8E" w:rsidRDefault="00AA6F8E" w:rsidP="00AA6F8E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CEL TERAPII PEDAGOGICZNEJ – stymulowanie ogólnego rozwoju ucznia i usprawnianie funkcji ważnych w procesie uczenia się czytania i pisania: </w:t>
      </w:r>
    </w:p>
    <w:p w:rsidR="00AA6F8E" w:rsidRPr="00AA6F8E" w:rsidRDefault="00AA6F8E" w:rsidP="00AA6F8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wzrokowo-przestrzennych </w:t>
      </w: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– skupiania uwagi wzrokowej, spostrzegania i pamięci wzrokowej, spostrzegania przestrzeni,</w:t>
      </w:r>
    </w:p>
    <w:p w:rsidR="00AA6F8E" w:rsidRPr="00AA6F8E" w:rsidRDefault="00AA6F8E" w:rsidP="00AA6F8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słuchowo-językowych </w:t>
      </w: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– skupiania uwagi słuchowej, spostrzegania i pamięci słuchowej, dźwięków mowy oraz funkcji językowych,</w:t>
      </w:r>
    </w:p>
    <w:p w:rsidR="00AA6F8E" w:rsidRPr="00AA6F8E" w:rsidRDefault="00AA6F8E" w:rsidP="00AA6F8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motorycznych </w:t>
      </w: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– sprawności manualnej i ogólnego rozwoju ruchowego dziecka,</w:t>
      </w:r>
    </w:p>
    <w:p w:rsidR="00AA6F8E" w:rsidRPr="00AA6F8E" w:rsidRDefault="00AA6F8E" w:rsidP="00AA6F8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współdziałania ze sobą funkcji </w:t>
      </w:r>
      <w:r w:rsidRPr="00AA6F8E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– koordynacji funkcji wzrokowo-ruchowej oraz wzrokowo-słuchowej podczas pisania.</w:t>
      </w:r>
    </w:p>
    <w:p w:rsidR="00AA6F8E" w:rsidRDefault="00AA6F8E" w:rsidP="00AA6F8E">
      <w:pPr>
        <w:pStyle w:val="NormalnyWeb"/>
        <w:shd w:val="clear" w:color="auto" w:fill="FFFFFF"/>
        <w:spacing w:before="0" w:beforeAutospacing="0" w:after="225" w:afterAutospacing="0"/>
        <w:jc w:val="both"/>
        <w:rPr>
          <w:color w:val="333333"/>
        </w:rPr>
      </w:pPr>
      <w:r>
        <w:rPr>
          <w:color w:val="333333"/>
        </w:rPr>
        <w:t>Artykuł napisała Iwona Tarkowska w oparciu o następujące źródła:</w:t>
      </w:r>
    </w:p>
    <w:p w:rsidR="00AA6F8E" w:rsidRPr="00AA6F8E" w:rsidRDefault="00AA6F8E" w:rsidP="00AA6F8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l-PL"/>
        </w:rPr>
        <w:t>Bogdanowicz M., Borkowska A., Model rozpoznawania specyficznych trudności w czytaniu i pisaniu.</w:t>
      </w:r>
    </w:p>
    <w:p w:rsidR="00AA6F8E" w:rsidRPr="00AA6F8E" w:rsidRDefault="00AA6F8E" w:rsidP="00AA6F8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l-PL"/>
        </w:rPr>
        <w:t>Bogdanowicz M., Ryzyko dysleksji dysortografii i dysgrafii, Gdańsk 2012.</w:t>
      </w:r>
    </w:p>
    <w:p w:rsidR="00AA6F8E" w:rsidRPr="00AA6F8E" w:rsidRDefault="00AA6F8E" w:rsidP="00AA6F8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l-PL"/>
        </w:rPr>
        <w:t>Bogdanowicz M., O dysleksji czyli specyficznych trudnościach w czytaniu i pisaniu, Lublin 1995.</w:t>
      </w:r>
    </w:p>
    <w:p w:rsidR="00AA6F8E" w:rsidRPr="00AA6F8E" w:rsidRDefault="00AA6F8E" w:rsidP="00AA6F8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l-PL"/>
        </w:rPr>
        <w:t xml:space="preserve">Przewodnik dla rodziców dzieci z dysleksją, Fundacja </w:t>
      </w:r>
      <w:proofErr w:type="spellStart"/>
      <w:r w:rsidRPr="00AA6F8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l-PL"/>
        </w:rPr>
        <w:t>Społeczno</w:t>
      </w:r>
      <w:proofErr w:type="spellEnd"/>
      <w:r w:rsidRPr="00AA6F8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l-PL"/>
        </w:rPr>
        <w:t xml:space="preserve"> Kulturalna EURO-IDEA.</w:t>
      </w:r>
    </w:p>
    <w:p w:rsidR="00AA6F8E" w:rsidRPr="00AA6F8E" w:rsidRDefault="00AA6F8E" w:rsidP="00AA6F8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AA6F8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l-PL"/>
        </w:rPr>
        <w:t>Żołyńska-Głuszak T., Specyficzne trudności w czytaniu i pisaniu, czyli dysleksja rozwojowa, Lublin 2005.</w:t>
      </w:r>
    </w:p>
    <w:p w:rsidR="00AA6F8E" w:rsidRDefault="00AA6F8E" w:rsidP="00AA6F8E">
      <w:pPr>
        <w:pStyle w:val="NormalnyWeb"/>
        <w:shd w:val="clear" w:color="auto" w:fill="FFFFFF"/>
        <w:spacing w:before="0" w:beforeAutospacing="0" w:after="225" w:afterAutospacing="0"/>
        <w:jc w:val="both"/>
        <w:rPr>
          <w:color w:val="333333"/>
        </w:rPr>
      </w:pPr>
    </w:p>
    <w:p w:rsidR="00AA6F8E" w:rsidRDefault="00AA6F8E"/>
    <w:sectPr w:rsidR="00AA6F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5434"/>
    <w:multiLevelType w:val="multilevel"/>
    <w:tmpl w:val="42423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0C4917"/>
    <w:multiLevelType w:val="multilevel"/>
    <w:tmpl w:val="910CF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430103"/>
    <w:multiLevelType w:val="multilevel"/>
    <w:tmpl w:val="0A62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9A1ACE"/>
    <w:multiLevelType w:val="multilevel"/>
    <w:tmpl w:val="0BDC4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6719E6"/>
    <w:multiLevelType w:val="multilevel"/>
    <w:tmpl w:val="9F622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F159D0"/>
    <w:multiLevelType w:val="multilevel"/>
    <w:tmpl w:val="A51ED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FA6A22"/>
    <w:multiLevelType w:val="multilevel"/>
    <w:tmpl w:val="EE389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440388"/>
    <w:multiLevelType w:val="multilevel"/>
    <w:tmpl w:val="5058A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EF3FAC"/>
    <w:multiLevelType w:val="multilevel"/>
    <w:tmpl w:val="DE6EA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C72B18"/>
    <w:multiLevelType w:val="multilevel"/>
    <w:tmpl w:val="D2861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0C1FD7"/>
    <w:multiLevelType w:val="multilevel"/>
    <w:tmpl w:val="6EB2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B13755"/>
    <w:multiLevelType w:val="multilevel"/>
    <w:tmpl w:val="DD5A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6A377B"/>
    <w:multiLevelType w:val="multilevel"/>
    <w:tmpl w:val="5262F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4"/>
  </w:num>
  <w:num w:numId="7">
    <w:abstractNumId w:val="0"/>
  </w:num>
  <w:num w:numId="8">
    <w:abstractNumId w:val="3"/>
  </w:num>
  <w:num w:numId="9">
    <w:abstractNumId w:val="5"/>
  </w:num>
  <w:num w:numId="10">
    <w:abstractNumId w:val="6"/>
  </w:num>
  <w:num w:numId="11">
    <w:abstractNumId w:val="8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8E"/>
    <w:rsid w:val="004A7DF7"/>
    <w:rsid w:val="00AA6F8E"/>
    <w:rsid w:val="00B1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A6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A6F8E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AA6F8E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AA6F8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A6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A6F8E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AA6F8E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AA6F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td.edu.pl/cotojes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733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Skórski</dc:creator>
  <cp:lastModifiedBy>Jakub Skórski</cp:lastModifiedBy>
  <cp:revision>1</cp:revision>
  <dcterms:created xsi:type="dcterms:W3CDTF">2023-02-26T16:22:00Z</dcterms:created>
  <dcterms:modified xsi:type="dcterms:W3CDTF">2023-02-26T16:34:00Z</dcterms:modified>
</cp:coreProperties>
</file>